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Cetate, Dolj County, Romania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Danube village opposite Vidin, Bulgaria, Cetate offers a glimpse of rural Romanian river life.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4-6 hrs · 💵 Romanian Leu (RON) · 🗣️ Romanian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pier on the Danube embankment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Danube scenery, views across to Vidin fortress, rural Romania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Don’t Miss: </w:t>
      </w:r>
      <w:r>
        <w:rPr>
          <w:rFonts w:ascii="Arial" w:hAnsi="Arial" w:cs="Arial"/>
          <w:b w:val="0"/>
          <w:i w:val="0"/>
          <w:sz w:val="20"/>
        </w:rPr>
        <w:t>View of Vidin Fortress across the river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minutes from the river pier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Ask on board — Vidin (across the river in Bulgaria) is the usual longer outing and is typically a ship excursion or pre-arranged transf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Cetate Cultural Stop — </w:t>
      </w:r>
      <w:r>
        <w:rPr>
          <w:rFonts w:ascii="Arial" w:hAnsi="Arial" w:cs="Arial"/>
          <w:b w:val="0"/>
          <w:i w:val="0"/>
          <w:sz w:val="20"/>
        </w:rPr>
        <w:t>The village's old 19th-century grain port has been converted into Port Cetate, a small cultural venue founded by Romanian poet…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Riverside Walk — </w:t>
      </w:r>
      <w:r>
        <w:rPr>
          <w:rFonts w:ascii="Arial" w:hAnsi="Arial" w:cs="Arial"/>
          <w:b w:val="0"/>
          <w:i w:val="0"/>
          <w:sz w:val="20"/>
        </w:rPr>
        <w:t>A short, flat walk along the embankment and into the village center, about 5 minutes from the pier — a low-key way to see rural…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View Baba Vida Fortress from the Danube — </w:t>
      </w:r>
      <w:r>
        <w:rPr>
          <w:rFonts w:ascii="Arial" w:hAnsi="Arial" w:cs="Arial"/>
          <w:b w:val="0"/>
          <w:i w:val="0"/>
          <w:sz w:val="20"/>
        </w:rPr>
        <w:t>Across the river in Vidin, Bulgaria, sits Baba Vida Fortress, a 10th-century medieval castle and one of the best-preserved on the…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cruiseports.org/cetate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Cetate, Dolj County, Romania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tat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Mănăstirea Maglavit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 Cultural Cetate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Sunny Beach Bascov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Salcia lui Petrache Lupu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