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Mobile, Alabama, USA</w:t>
      </w:r>
    </w:p>
    <w:p>
      <w:pPr>
        <w:spacing w:after="60" w:before="0" w:lineRule="auto" w:line="240"/>
      </w:pPr>
      <w:r>
        <w:rPr>
          <w:rFonts w:ascii="Arial" w:hAnsi="Arial" w:cs="Arial"/>
          <w:b w:val="0"/>
          <w:i/>
          <w:color w:val="5B6470"/>
          <w:sz w:val="19"/>
        </w:rPr>
        <w:t>America's original Mardi Gras city sits right on the waterfront. From the cruise terminal steps you can walk to 300 years of history, great Southern food, and one of the Gulf Coast's most authentic downtowns.</w:t>
      </w:r>
    </w:p>
    <w:p>
      <w:pPr>
        <w:spacing w:after="40" w:before="0" w:lineRule="auto" w:line="240"/>
      </w:pPr>
      <w:r>
        <w:rPr>
          <w:rFonts w:ascii="Arial" w:hAnsi="Arial" w:cs="Arial"/>
          <w:b w:val="0"/>
          <w:i w:val="0"/>
          <w:color w:val="5B6470"/>
          <w:sz w:val="18"/>
        </w:rPr>
        <w:t>⚓ Pier (no tender) · 🕒 Homeport — full day · 💵 USD · 🗣️ English · 🎭 America's original Mardi Gras city</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Pier — ships dock directly at the downtown terminal (201 S. Water St.)</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Dauphin Street shops &amp; restaurants ~0.5 mi; Fort Condé ~0.3 mi</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Southern history, Mardi Gras culture, Gulf Coast cuisine, battleship fans</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USS Alabama Battleship Memorial Park (short drive) and the Mobile Carnival Museum</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$10–$20 — Taxis are available at the port. Metered fares start at $2.50 plus ~$2.04/mile. Most downtown destinations cost under $1</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 Lyft</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USS Alabama Battleship Memorial Park — </w:t>
      </w:r>
      <w:r>
        <w:rPr>
          <w:rFonts w:ascii="Arial" w:hAnsi="Arial" w:cs="Arial"/>
          <w:b w:val="0"/>
          <w:i w:val="0"/>
          <w:sz w:val="20"/>
        </w:rPr>
        <w:t>Board the massive WWII battleship USS Alabama and explore the submarine USS Drum, vintage aircraft, and military hardware spread…</w:t>
      </w:r>
    </w:p>
    <w:p>
      <w:pPr>
        <w:pStyle w:val="ListBullet"/>
        <w:spacing w:after="30" w:before="0" w:lineRule="auto" w:line="240"/>
      </w:pPr>
      <w:r>
        <w:rPr>
          <w:rFonts w:ascii="Arial" w:hAnsi="Arial" w:cs="Arial"/>
          <w:b/>
          <w:i w:val="0"/>
          <w:sz w:val="20"/>
        </w:rPr>
        <w:t xml:space="preserve">Mobile Carnival Museum — </w:t>
      </w:r>
      <w:r>
        <w:rPr>
          <w:rFonts w:ascii="Arial" w:hAnsi="Arial" w:cs="Arial"/>
          <w:b w:val="0"/>
          <w:i w:val="0"/>
          <w:sz w:val="20"/>
        </w:rPr>
        <w:t>Discover why Mobile — not New Orleans — claims the title of America's original Mardi Gras city (founded 1703).</w:t>
      </w:r>
    </w:p>
    <w:p>
      <w:pPr>
        <w:pStyle w:val="ListBullet"/>
        <w:spacing w:after="30" w:before="0" w:lineRule="auto" w:line="240"/>
      </w:pPr>
      <w:r>
        <w:rPr>
          <w:rFonts w:ascii="Arial" w:hAnsi="Arial" w:cs="Arial"/>
          <w:b/>
          <w:i w:val="0"/>
          <w:sz w:val="20"/>
        </w:rPr>
        <w:t xml:space="preserve">Fort Condé &amp; Downtown Historic Walk — </w:t>
      </w:r>
      <w:r>
        <w:rPr>
          <w:rFonts w:ascii="Arial" w:hAnsi="Arial" w:cs="Arial"/>
          <w:b w:val="0"/>
          <w:i w:val="0"/>
          <w:sz w:val="20"/>
        </w:rPr>
        <w:t>Start at the reconstructed 18th-century French fort (free entry) with costumed guides and cannon demonstrations, then stroll to…</w:t>
      </w:r>
    </w:p>
    <w:p>
      <w:pPr>
        <w:pStyle w:val="ListBullet"/>
        <w:spacing w:after="30" w:before="0" w:lineRule="auto" w:line="240"/>
      </w:pPr>
      <w:r>
        <w:rPr>
          <w:rFonts w:ascii="Arial" w:hAnsi="Arial" w:cs="Arial"/>
          <w:b/>
          <w:i w:val="0"/>
          <w:sz w:val="20"/>
        </w:rPr>
        <w:t xml:space="preserve">GulfQuest National Maritime Museum — </w:t>
      </w:r>
      <w:r>
        <w:rPr>
          <w:rFonts w:ascii="Arial" w:hAnsi="Arial" w:cs="Arial"/>
          <w:b w:val="0"/>
          <w:i w:val="0"/>
          <w:sz w:val="20"/>
        </w:rPr>
        <w:t>An impressive waterfront museum with 90+ interactive exhibits covering Gulf of Mexico maritime heritage — shipwrecks, the oil…</w:t>
      </w:r>
    </w:p>
    <w:p>
      <w:pPr>
        <w:pStyle w:val="ListBullet"/>
        <w:spacing w:after="30" w:before="0" w:lineRule="auto" w:line="240"/>
      </w:pPr>
      <w:r>
        <w:rPr>
          <w:rFonts w:ascii="Arial" w:hAnsi="Arial" w:cs="Arial"/>
          <w:b/>
          <w:i w:val="0"/>
          <w:sz w:val="20"/>
        </w:rPr>
        <w:t xml:space="preserve">Dauphin Street Dining &amp; MoonPie Store — </w:t>
      </w:r>
      <w:r>
        <w:rPr>
          <w:rFonts w:ascii="Arial" w:hAnsi="Arial" w:cs="Arial"/>
          <w:b w:val="0"/>
          <w:i w:val="0"/>
          <w:sz w:val="20"/>
        </w:rPr>
        <w:t>Wander Mobile's historic restaurant row for Gulf shrimp po'boys, gumbo, and classic Southern plates.</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Waterfront to Dauphin Street: </w:t>
      </w:r>
      <w:r>
        <w:rPr>
          <w:rFonts w:ascii="Arial" w:hAnsi="Arial" w:cs="Arial"/>
          <w:b w:val="0"/>
          <w:i w:val="0"/>
          <w:sz w:val="20"/>
        </w:rPr>
        <w:t>0.5 mi | Easy | 30–45 min — Head north from the terminal along Water Street to the GulfQuest Maritime Museum, then cut up to…</w:t>
      </w:r>
    </w:p>
    <w:p>
      <w:pPr>
        <w:pStyle w:val="ListBullet"/>
        <w:spacing w:after="30" w:before="0" w:lineRule="auto" w:line="240"/>
      </w:pPr>
      <w:r>
        <w:rPr>
          <w:rFonts w:ascii="Arial" w:hAnsi="Arial" w:cs="Arial"/>
          <w:b/>
          <w:i w:val="0"/>
          <w:sz w:val="20"/>
        </w:rPr>
        <w:t xml:space="preserve">Historic Core Loop: </w:t>
      </w:r>
      <w:r>
        <w:rPr>
          <w:rFonts w:ascii="Arial" w:hAnsi="Arial" w:cs="Arial"/>
          <w:b w:val="0"/>
          <w:i w:val="0"/>
          <w:sz w:val="20"/>
        </w:rPr>
        <w:t>1 mi | Easy | 45–60 min — From Dauphin Street, loop through Bienville Square, past the Cathedral Basilica, and back down to…</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82</w:t>
            </w:r>
          </w:p>
        </w:tc>
        <w:tc>
          <w:tcPr>
            <w:tcW w:type="dxa" w:w="2628"/>
          </w:tcPr>
          <w:p>
            <w:pPr>
              <w:jc w:val="center"/>
            </w:pPr>
            <w:r>
              <w:rPr>
                <w:rFonts w:ascii="Arial" w:hAnsi="Arial" w:cs="Arial"/>
                <w:b w:val="0"/>
                <w:i w:val="0"/>
                <w:sz w:val="18"/>
              </w:rPr>
              <w:t>67</w:t>
            </w:r>
          </w:p>
        </w:tc>
        <w:tc>
          <w:tcPr>
            <w:tcW w:type="dxa" w:w="2628"/>
          </w:tcPr>
          <w:p>
            <w:pPr>
              <w:jc w:val="center"/>
            </w:pPr>
            <w:r>
              <w:rPr>
                <w:rFonts w:ascii="Arial" w:hAnsi="Arial" w:cs="Arial"/>
                <w:b w:val="0"/>
                <w:i w:val="0"/>
                <w:sz w:val="18"/>
              </w:rPr>
              <w:t>11</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89</w:t>
            </w:r>
          </w:p>
        </w:tc>
        <w:tc>
          <w:tcPr>
            <w:tcW w:type="dxa" w:w="2628"/>
          </w:tcPr>
          <w:p>
            <w:pPr>
              <w:jc w:val="center"/>
            </w:pPr>
            <w:r>
              <w:rPr>
                <w:rFonts w:ascii="Arial" w:hAnsi="Arial" w:cs="Arial"/>
                <w:b w:val="0"/>
                <w:i w:val="0"/>
                <w:sz w:val="18"/>
              </w:rPr>
              <w:t>76</w:t>
            </w:r>
          </w:p>
        </w:tc>
        <w:tc>
          <w:tcPr>
            <w:tcW w:type="dxa" w:w="2628"/>
          </w:tcPr>
          <w:p>
            <w:pPr>
              <w:jc w:val="center"/>
            </w:pPr>
            <w:r>
              <w:rPr>
                <w:rFonts w:ascii="Arial" w:hAnsi="Arial" w:cs="Arial"/>
                <w:b w:val="0"/>
                <w:i w:val="0"/>
                <w:sz w:val="18"/>
              </w:rPr>
              <w:t>19</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86</w:t>
            </w:r>
          </w:p>
        </w:tc>
        <w:tc>
          <w:tcPr>
            <w:tcW w:type="dxa" w:w="2628"/>
          </w:tcPr>
          <w:p>
            <w:pPr>
              <w:jc w:val="center"/>
            </w:pPr>
            <w:r>
              <w:rPr>
                <w:rFonts w:ascii="Arial" w:hAnsi="Arial" w:cs="Arial"/>
                <w:b w:val="0"/>
                <w:i w:val="0"/>
                <w:sz w:val="18"/>
              </w:rPr>
              <w:t>72</w:t>
            </w:r>
          </w:p>
        </w:tc>
        <w:tc>
          <w:tcPr>
            <w:tcW w:type="dxa" w:w="2628"/>
          </w:tcPr>
          <w:p>
            <w:pPr>
              <w:jc w:val="center"/>
            </w:pPr>
            <w:r>
              <w:rPr>
                <w:rFonts w:ascii="Arial" w:hAnsi="Arial" w:cs="Arial"/>
                <w:b w:val="0"/>
                <w:i w:val="0"/>
                <w:sz w:val="18"/>
              </w:rPr>
              <w:t>12</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5:57AM–7:40PM · Jul 6:00AM–7:55PM · Sep 6:36AM–6:57PM</w:t>
      </w:r>
    </w:p>
    <w:p>
      <w:pPr>
        <w:spacing w:after="40" w:before="120" w:lineRule="auto" w:line="240"/>
      </w:pPr>
      <w:r>
        <w:rPr>
          <w:rFonts w:ascii="Arial" w:hAnsi="Arial" w:cs="Arial"/>
          <w:b w:val="0"/>
          <w:i w:val="0"/>
          <w:color w:val="5B6470"/>
          <w:sz w:val="16"/>
        </w:rPr>
        <w:t>cruiseports.org/mobile · Confirm terminal &amp; all-aboard time with your ship</w:t>
      </w:r>
    </w:p>
    <w:p>
      <w:r>
        <w:br w:type="page"/>
      </w:r>
    </w:p>
    <w:p>
      <w:pPr>
        <w:spacing w:after="40" w:before="0" w:lineRule="auto" w:line="240"/>
      </w:pPr>
      <w:r>
        <w:rPr>
          <w:rFonts w:ascii="Arial" w:hAnsi="Arial" w:cs="Arial"/>
          <w:b/>
          <w:i w:val="0"/>
          <w:color w:val="1F2328"/>
          <w:sz w:val="36"/>
        </w:rPr>
        <w:t>Mobile, Alabama, USA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mobile-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B5392F"/>
                <w:sz w:val="18"/>
              </w:rPr>
              <w:t xml:space="preserve">1. </w:t>
            </w:r>
            <w:r>
              <w:rPr>
                <w:rFonts w:ascii="Arial" w:hAnsi="Arial" w:cs="Arial"/>
                <w:b w:val="0"/>
                <w:i w:val="0"/>
                <w:sz w:val="18"/>
              </w:rPr>
              <w:t>USS ALABAMA Battleship Memorial Park</w:t>
            </w:r>
          </w:p>
        </w:tc>
        <w:tc>
          <w:tcPr>
            <w:tcW w:type="dxa" w:w="5256"/>
          </w:tcPr>
          <w:p>
            <w:r>
              <w:rPr>
                <w:rFonts w:ascii="Arial" w:hAnsi="Arial" w:cs="Arial"/>
                <w:b/>
                <w:i w:val="0"/>
                <w:color w:val="E8A23B"/>
                <w:sz w:val="18"/>
              </w:rPr>
              <w:t xml:space="preserve">5. </w:t>
            </w:r>
            <w:r>
              <w:rPr>
                <w:rFonts w:ascii="Arial" w:hAnsi="Arial" w:cs="Arial"/>
                <w:b w:val="0"/>
                <w:i w:val="0"/>
                <w:sz w:val="18"/>
              </w:rPr>
              <w:t>Bragg-Mitchell Mansion</w:t>
            </w:r>
          </w:p>
        </w:tc>
      </w:tr>
      <w:tr>
        <w:tc>
          <w:tcPr>
            <w:tcW w:type="dxa" w:w="5256"/>
          </w:tcPr>
          <w:p>
            <w:r>
              <w:rPr>
                <w:rFonts w:ascii="Arial" w:hAnsi="Arial" w:cs="Arial"/>
                <w:b/>
                <w:i w:val="0"/>
                <w:color w:val="E8A23B"/>
                <w:sz w:val="18"/>
              </w:rPr>
              <w:t xml:space="preserve">2. </w:t>
            </w:r>
            <w:r>
              <w:rPr>
                <w:rFonts w:ascii="Arial" w:hAnsi="Arial" w:cs="Arial"/>
                <w:b w:val="0"/>
                <w:i w:val="0"/>
                <w:sz w:val="18"/>
              </w:rPr>
              <w:t>AWF Delta &amp; Bay Conservation Center</w:t>
            </w:r>
          </w:p>
        </w:tc>
        <w:tc>
          <w:tcPr>
            <w:tcW w:type="dxa" w:w="5256"/>
          </w:tcPr>
          <w:p>
            <w:r>
              <w:rPr>
                <w:rFonts w:ascii="Arial" w:hAnsi="Arial" w:cs="Arial"/>
                <w:b/>
                <w:i w:val="0"/>
                <w:color w:val="E8A23B"/>
                <w:sz w:val="18"/>
              </w:rPr>
              <w:t xml:space="preserve">6. </w:t>
            </w:r>
            <w:r>
              <w:rPr>
                <w:rFonts w:ascii="Arial" w:hAnsi="Arial" w:cs="Arial"/>
                <w:b w:val="0"/>
                <w:i w:val="0"/>
                <w:sz w:val="18"/>
              </w:rPr>
              <w:t>Meaher State Park</w:t>
            </w:r>
          </w:p>
        </w:tc>
      </w:tr>
      <w:tr>
        <w:tc>
          <w:tcPr>
            <w:tcW w:type="dxa" w:w="5256"/>
          </w:tcPr>
          <w:p>
            <w:r>
              <w:rPr>
                <w:rFonts w:ascii="Arial" w:hAnsi="Arial" w:cs="Arial"/>
                <w:b/>
                <w:i w:val="0"/>
                <w:color w:val="B5392F"/>
                <w:sz w:val="18"/>
              </w:rPr>
              <w:t xml:space="preserve">3. </w:t>
            </w:r>
            <w:r>
              <w:rPr>
                <w:rFonts w:ascii="Arial" w:hAnsi="Arial" w:cs="Arial"/>
                <w:b w:val="0"/>
                <w:i w:val="0"/>
                <w:sz w:val="18"/>
              </w:rPr>
              <w:t>Cathedral-Basilica of the Immaculate Conception</w:t>
            </w:r>
          </w:p>
        </w:tc>
        <w:tc>
          <w:tcPr>
            <w:tcW w:type="dxa" w:w="5256"/>
          </w:tcPr>
          <w:p>
            <w:r>
              <w:rPr>
                <w:rFonts w:ascii="Arial" w:hAnsi="Arial" w:cs="Arial"/>
                <w:b/>
                <w:i w:val="0"/>
                <w:color w:val="E8A23B"/>
                <w:sz w:val="18"/>
              </w:rPr>
              <w:t xml:space="preserve">7. </w:t>
            </w:r>
            <w:r>
              <w:rPr>
                <w:rFonts w:ascii="Arial" w:hAnsi="Arial" w:cs="Arial"/>
                <w:b w:val="0"/>
                <w:i w:val="0"/>
                <w:sz w:val="18"/>
              </w:rPr>
              <w:t>Langan Park</w:t>
            </w:r>
          </w:p>
        </w:tc>
      </w:tr>
      <w:tr>
        <w:tc>
          <w:tcPr>
            <w:tcW w:type="dxa" w:w="5256"/>
          </w:tcPr>
          <w:p>
            <w:r>
              <w:rPr>
                <w:rFonts w:ascii="Arial" w:hAnsi="Arial" w:cs="Arial"/>
                <w:b/>
                <w:i w:val="0"/>
                <w:color w:val="B5392F"/>
                <w:sz w:val="18"/>
              </w:rPr>
              <w:t xml:space="preserve">4. </w:t>
            </w:r>
            <w:r>
              <w:rPr>
                <w:rFonts w:ascii="Arial" w:hAnsi="Arial" w:cs="Arial"/>
                <w:b w:val="0"/>
                <w:i w:val="0"/>
                <w:sz w:val="18"/>
              </w:rPr>
              <w:t>Colonial Fort Condé</w:t>
            </w:r>
          </w:p>
        </w:tc>
        <w:tc>
          <w:tcPr>
            <w:tcW w:type="dxa" w:w="5256"/>
          </w:tcPr>
          <w:p>
            <w:r>
              <w:rPr>
                <w:rFonts w:ascii="Arial" w:hAnsi="Arial" w:cs="Arial"/>
                <w:b/>
                <w:i w:val="0"/>
                <w:color w:val="B5392F"/>
                <w:sz w:val="18"/>
              </w:rPr>
              <w:t xml:space="preserve">8. </w:t>
            </w:r>
            <w:r>
              <w:rPr>
                <w:rFonts w:ascii="Arial" w:hAnsi="Arial" w:cs="Arial"/>
                <w:b w:val="0"/>
                <w:i w:val="0"/>
                <w:sz w:val="18"/>
              </w:rPr>
              <w:t>Bienville Square</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